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D3F" w:rsidRDefault="00B90D3F" w:rsidP="00B90D3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С 1 января 2021 года ЕНВД отменяется. На какой режим лучше перейти?</w:t>
      </w:r>
    </w:p>
    <w:p w:rsidR="00B90D3F" w:rsidRDefault="00B90D3F" w:rsidP="00B90D3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Отмена ЕНВД, которая произойдет 1 января 2021 года затронет всех плательщиков ЕНВД, независимо от субъекта РФ и вида деятельности:</w:t>
      </w:r>
    </w:p>
    <w:p w:rsidR="00B90D3F" w:rsidRDefault="00B90D3F" w:rsidP="00B90D3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организации и индивидуальные предприниматели вправе перейти на упрощенную систему налогообложения (УСН) или общую систему налогообложения;</w:t>
      </w:r>
    </w:p>
    <w:p w:rsidR="00B90D3F" w:rsidRDefault="00B90D3F" w:rsidP="00B90D3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индивидуальные предприниматели на патентную систему налогообложения (ПСН) или на уплату налога на профессиональный доход (НПД).</w:t>
      </w:r>
    </w:p>
    <w:p w:rsidR="00B90D3F" w:rsidRDefault="00B90D3F" w:rsidP="00B90D3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Предприниматели, не перешедшие на иной специальный налоговый режим (УСН, ПСН, НПД) в установленные для этого сроки, автоматически переходят с 1 января 2021 года на общий режим налогообложения.</w:t>
      </w:r>
    </w:p>
    <w:p w:rsidR="00B90D3F" w:rsidRDefault="00B90D3F" w:rsidP="00B90D3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Специальные налоговые режимы, на которые можно перейти с 01 января 2020:</w:t>
      </w:r>
    </w:p>
    <w:p w:rsidR="00B90D3F" w:rsidRDefault="00B90D3F" w:rsidP="00B90D3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1) </w:t>
      </w:r>
      <w:r>
        <w:rPr>
          <w:rStyle w:val="a5"/>
          <w:rFonts w:ascii="Helvetica" w:hAnsi="Helvetica" w:cs="Helvetica"/>
          <w:color w:val="333333"/>
          <w:sz w:val="21"/>
          <w:szCs w:val="21"/>
        </w:rPr>
        <w:t>УСН </w:t>
      </w:r>
      <w:r>
        <w:rPr>
          <w:rFonts w:ascii="Helvetica" w:hAnsi="Helvetica" w:cs="Helvetica"/>
          <w:color w:val="333333"/>
          <w:sz w:val="21"/>
          <w:szCs w:val="21"/>
        </w:rPr>
        <w:t>- налогоплательщик может по собственному усмотрению перейти на нее и даже выбрать объект налогообложения для целей уплаты налога в рамках УСН – доходы (это 6 %) или доходы минус расходы (это 15%,).</w:t>
      </w:r>
    </w:p>
    <w:p w:rsidR="00B90D3F" w:rsidRDefault="00B90D3F" w:rsidP="00B90D3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Основные ограничения:</w:t>
      </w:r>
    </w:p>
    <w:p w:rsidR="00B90D3F" w:rsidRDefault="00B90D3F" w:rsidP="00B90D3F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численность работников не более 130 человек;</w:t>
      </w:r>
    </w:p>
    <w:p w:rsidR="00B90D3F" w:rsidRDefault="00B90D3F" w:rsidP="00B90D3F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доход не превышает 200 млн. руб. в год;</w:t>
      </w:r>
    </w:p>
    <w:p w:rsidR="00B90D3F" w:rsidRDefault="00B90D3F" w:rsidP="00B90D3F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остаточная стоимость основных средств не более 150 млн. руб.;</w:t>
      </w:r>
    </w:p>
    <w:p w:rsidR="00B90D3F" w:rsidRDefault="00B90D3F" w:rsidP="00B90D3F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ограничения по отдельным видам деятельности (например, нельзя применять УСН при производстве подакцизных товаров и добыче полезных ископаемых, а также нотариусам и адвокатам).</w:t>
      </w:r>
    </w:p>
    <w:p w:rsidR="00B90D3F" w:rsidRDefault="00B90D3F" w:rsidP="00B90D3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Полный перечень ограничений прописан в п. 3 </w:t>
      </w:r>
      <w:hyperlink r:id="rId5" w:history="1">
        <w:r>
          <w:rPr>
            <w:rStyle w:val="a4"/>
            <w:rFonts w:ascii="Helvetica" w:hAnsi="Helvetica" w:cs="Helvetica"/>
            <w:color w:val="337AB7"/>
            <w:sz w:val="21"/>
            <w:szCs w:val="21"/>
          </w:rPr>
          <w:t>ст. 346.12 НК РФ.</w:t>
        </w:r>
      </w:hyperlink>
    </w:p>
    <w:p w:rsidR="00B90D3F" w:rsidRDefault="00B90D3F" w:rsidP="00B90D3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Перейти на УСН можно только с начала нового года. Для этого необходимо уведомить налоговый орган не позднее 31 декабря 2020 г, уведомление по форме № 26.2-1.</w:t>
      </w:r>
    </w:p>
    <w:p w:rsidR="00B90D3F" w:rsidRDefault="00B90D3F" w:rsidP="00B90D3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2) </w:t>
      </w:r>
      <w:r>
        <w:rPr>
          <w:rStyle w:val="a5"/>
          <w:rFonts w:ascii="Helvetica" w:hAnsi="Helvetica" w:cs="Helvetica"/>
          <w:color w:val="333333"/>
          <w:sz w:val="21"/>
          <w:szCs w:val="21"/>
        </w:rPr>
        <w:t>ПСН </w:t>
      </w:r>
      <w:r>
        <w:rPr>
          <w:rFonts w:ascii="Helvetica" w:hAnsi="Helvetica" w:cs="Helvetica"/>
          <w:color w:val="333333"/>
          <w:sz w:val="21"/>
          <w:szCs w:val="21"/>
        </w:rPr>
        <w:t>– это специальный налоговый режим, который могут применять добровольно индивидуальные предприниматели (для организаций ПСН не предусмотрена).</w:t>
      </w:r>
    </w:p>
    <w:p w:rsidR="00B90D3F" w:rsidRDefault="00B90D3F" w:rsidP="00B90D3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ПСН максимально похож на ЕНВД и может совмещаться с УСН, ЕСХН и ОСН. Ставка налога 6%.</w:t>
      </w:r>
    </w:p>
    <w:p w:rsidR="00B90D3F" w:rsidRDefault="00B90D3F" w:rsidP="00B90D3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Основные ограничения:</w:t>
      </w:r>
    </w:p>
    <w:p w:rsidR="00B90D3F" w:rsidRDefault="00B90D3F" w:rsidP="00B90D3F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средняя численность наемных работников не должна превышать за налоговый период 15 человек;</w:t>
      </w:r>
    </w:p>
    <w:p w:rsidR="00B90D3F" w:rsidRDefault="00B90D3F" w:rsidP="00B90D3F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доход не превышает 60 млн. руб. в год.</w:t>
      </w:r>
    </w:p>
    <w:p w:rsidR="00B90D3F" w:rsidRDefault="00B90D3F" w:rsidP="00B90D3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Перечень видов предпринимательской деятельности, подлежащих налогообложению в рамках ПСН, ограничен, наиболее популярные из них:</w:t>
      </w:r>
    </w:p>
    <w:p w:rsidR="00B90D3F" w:rsidRDefault="00B90D3F" w:rsidP="00B90D3F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розничная торговля через объекты стационарной торговой сети с площадью торгового зала не более 50 кв. м по каждому объекту организации торговли;</w:t>
      </w:r>
    </w:p>
    <w:p w:rsidR="00B90D3F" w:rsidRDefault="00B90D3F" w:rsidP="00B90D3F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услуги по производству монтажных, электромонтажных, санитарно-технических и сварочных работ;</w:t>
      </w:r>
    </w:p>
    <w:p w:rsidR="00B90D3F" w:rsidRDefault="00B90D3F" w:rsidP="00B90D3F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оказание автотранспортных услуг по перевозке пассажиров автомобильным транспортом;</w:t>
      </w:r>
    </w:p>
    <w:p w:rsidR="00B90D3F" w:rsidRDefault="00B90D3F" w:rsidP="00B90D3F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оказание автотранспортных услуг по перевозке грузов автомобильным транспортом</w:t>
      </w:r>
    </w:p>
    <w:p w:rsidR="00B90D3F" w:rsidRDefault="00B90D3F" w:rsidP="00B90D3F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парикмахерские и косметические услуги.</w:t>
      </w:r>
    </w:p>
    <w:p w:rsidR="00B90D3F" w:rsidRDefault="00B90D3F" w:rsidP="00B90D3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Для получения патента нужно подать в инспекцию по месту жительства ИП (если он планирует вести деятельность в своем регионе) заявление по форме N 26.5-1 не позднее чем за 10 рабочих дней до предполагаемого перехода на ПСН.</w:t>
      </w:r>
    </w:p>
    <w:p w:rsidR="00B90D3F" w:rsidRDefault="00B90D3F" w:rsidP="00B90D3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Патент выдается с любой даты, на период от 1 до 12 месяцев включительно в пределах календарного года.</w:t>
      </w:r>
    </w:p>
    <w:p w:rsidR="00B90D3F" w:rsidRDefault="00B90D3F" w:rsidP="00B90D3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Уведомление (заявление) о применении выбранного режима налогообложения можно подать:</w:t>
      </w:r>
    </w:p>
    <w:p w:rsidR="00B90D3F" w:rsidRDefault="00B90D3F" w:rsidP="00B90D3F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лично</w:t>
      </w:r>
    </w:p>
    <w:p w:rsidR="00B90D3F" w:rsidRDefault="00B90D3F" w:rsidP="00B90D3F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через Личный кабинет ИП</w:t>
      </w:r>
    </w:p>
    <w:p w:rsidR="00B90D3F" w:rsidRDefault="00B90D3F" w:rsidP="00B90D3F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 телекоммуникационным каналам связи (ТКС)</w:t>
      </w:r>
    </w:p>
    <w:p w:rsidR="00B90D3F" w:rsidRDefault="00B90D3F" w:rsidP="00B90D3F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почтовым отправлением с описью вложения</w:t>
      </w:r>
    </w:p>
    <w:p w:rsidR="00B90D3F" w:rsidRDefault="00B90D3F" w:rsidP="00B90D3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3) </w:t>
      </w:r>
      <w:r>
        <w:rPr>
          <w:rStyle w:val="a5"/>
          <w:rFonts w:ascii="Helvetica" w:hAnsi="Helvetica" w:cs="Helvetica"/>
          <w:color w:val="333333"/>
          <w:sz w:val="21"/>
          <w:szCs w:val="21"/>
        </w:rPr>
        <w:t>НПД</w:t>
      </w:r>
      <w:r>
        <w:rPr>
          <w:rFonts w:ascii="Helvetica" w:hAnsi="Helvetica" w:cs="Helvetica"/>
          <w:color w:val="333333"/>
          <w:sz w:val="21"/>
          <w:szCs w:val="21"/>
        </w:rPr>
        <w:t xml:space="preserve"> – это новый специальный налоговый режим для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самозанятых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граждан. Применять его могут физические лица и индивидуальные предприниматели, осуществляющие свою деятельность на территории субъекта РФ, на которых введен этот специальный налоговый режим.</w:t>
      </w:r>
    </w:p>
    <w:p w:rsidR="00B90D3F" w:rsidRDefault="00B90D3F" w:rsidP="00B90D3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Ставка налога: 4 % при реализации товаров (работ, услуг) физическим лицам и 6 % при реализации товаров (работ, услуг) ИП и ЮЛ.</w:t>
      </w:r>
    </w:p>
    <w:p w:rsidR="00B90D3F" w:rsidRDefault="00B90D3F" w:rsidP="00B90D3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Основные ограничения:</w:t>
      </w:r>
    </w:p>
    <w:p w:rsidR="00B90D3F" w:rsidRDefault="00B90D3F" w:rsidP="00B90D3F">
      <w:pPr>
        <w:numPr>
          <w:ilvl w:val="0"/>
          <w:numId w:val="7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нельзя привлекать работников,</w:t>
      </w:r>
    </w:p>
    <w:p w:rsidR="00B90D3F" w:rsidRDefault="00B90D3F" w:rsidP="00B90D3F">
      <w:pPr>
        <w:numPr>
          <w:ilvl w:val="0"/>
          <w:numId w:val="7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доход не превышает 2,4 млн руб. в год,</w:t>
      </w:r>
    </w:p>
    <w:p w:rsidR="00B90D3F" w:rsidRDefault="00B90D3F" w:rsidP="00B90D3F">
      <w:pPr>
        <w:numPr>
          <w:ilvl w:val="0"/>
          <w:numId w:val="7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нельзя совмещать с иными налоговыми режимами,</w:t>
      </w:r>
    </w:p>
    <w:p w:rsidR="00B90D3F" w:rsidRDefault="00B90D3F" w:rsidP="00B90D3F">
      <w:pPr>
        <w:numPr>
          <w:ilvl w:val="0"/>
          <w:numId w:val="7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не применяется при перепродаже товаров, имущественных прав (кроме имущества для личных, домашних и (или) иных подобных нужд),</w:t>
      </w:r>
    </w:p>
    <w:p w:rsidR="00B90D3F" w:rsidRDefault="00B90D3F" w:rsidP="00B90D3F">
      <w:pPr>
        <w:numPr>
          <w:ilvl w:val="0"/>
          <w:numId w:val="7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не применяется при реализации подакцизных товаров и товаров, подлежащих обязательной маркировке средствами идентификации.</w:t>
      </w:r>
    </w:p>
    <w:p w:rsidR="00B90D3F" w:rsidRDefault="00B90D3F" w:rsidP="00B90D3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Регистрация осуществляется через бесплатное мобильное приложение «Мой налог» или веб-кабинет «Мой налог».</w:t>
      </w:r>
    </w:p>
    <w:p w:rsidR="00B90D3F" w:rsidRDefault="00B90D3F" w:rsidP="00B90D3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Приложение обеспечивает всё взаимодействие между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самозанятыми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налоговыми органами, не требуя личного визита в инспекцию. Также приложение заменяет кассу и отчетность.</w:t>
      </w:r>
    </w:p>
    <w:p w:rsidR="00B90D3F" w:rsidRDefault="00B90D3F" w:rsidP="00B90D3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Источник </w:t>
      </w:r>
      <w:hyperlink r:id="rId6" w:history="1">
        <w:r>
          <w:rPr>
            <w:rStyle w:val="a4"/>
            <w:rFonts w:ascii="Helvetica" w:hAnsi="Helvetica" w:cs="Helvetica"/>
            <w:color w:val="337AB7"/>
            <w:sz w:val="21"/>
            <w:szCs w:val="21"/>
          </w:rPr>
          <w:t>https://www.nalog.ru/rn03/news/activities_fts/10006214/</w:t>
        </w:r>
      </w:hyperlink>
    </w:p>
    <w:p w:rsidR="00B90D3F" w:rsidRDefault="00B90D3F" w:rsidP="00B90D3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bookmarkStart w:id="0" w:name="_GoBack"/>
      <w:r>
        <w:rPr>
          <w:rFonts w:ascii="Helvetica" w:hAnsi="Helvetica" w:cs="Helvetica"/>
          <w:noProof/>
          <w:color w:val="337AB7"/>
          <w:sz w:val="21"/>
          <w:szCs w:val="21"/>
        </w:rPr>
        <w:drawing>
          <wp:inline distT="0" distB="0" distL="0" distR="0">
            <wp:extent cx="4305081" cy="3035931"/>
            <wp:effectExtent l="0" t="0" r="635" b="0"/>
            <wp:docPr id="1" name="Рисунок 1" descr="http://www.w-dashkowskoe.ru/images/news/2020/12/2020-12-15_11-26-49.jp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w-dashkowskoe.ru/images/news/2020/12/2020-12-15_11-26-49.jp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275" cy="304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E0016" w:rsidRPr="00D1210C" w:rsidRDefault="003E0016" w:rsidP="00D1210C"/>
    <w:sectPr w:rsidR="003E0016" w:rsidRPr="00D12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1E7629"/>
    <w:rsid w:val="00215A60"/>
    <w:rsid w:val="002F0DE3"/>
    <w:rsid w:val="002F4EC6"/>
    <w:rsid w:val="00317447"/>
    <w:rsid w:val="003E0016"/>
    <w:rsid w:val="00490E26"/>
    <w:rsid w:val="005D702E"/>
    <w:rsid w:val="00746C02"/>
    <w:rsid w:val="00871425"/>
    <w:rsid w:val="008A140B"/>
    <w:rsid w:val="00AB0B45"/>
    <w:rsid w:val="00AB74BC"/>
    <w:rsid w:val="00AD1C6B"/>
    <w:rsid w:val="00B90D3F"/>
    <w:rsid w:val="00D1210C"/>
    <w:rsid w:val="00DA09B5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yadi.sk/i/pcPExg29rRWZQ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ru/rn03/news/activities_fts/10006214/" TargetMode="External"/><Relationship Id="rId5" Type="http://schemas.openxmlformats.org/officeDocument/2006/relationships/hyperlink" Target="https://base.garant.ru/10900200/2a0ac5f1f17362764203634aa5f60c5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634</Words>
  <Characters>3614</Characters>
  <Application>Microsoft Office Word</Application>
  <DocSecurity>0</DocSecurity>
  <Lines>30</Lines>
  <Paragraphs>8</Paragraphs>
  <ScaleCrop>false</ScaleCrop>
  <Company>diakov.net</Company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</cp:revision>
  <dcterms:created xsi:type="dcterms:W3CDTF">2024-11-19T07:51:00Z</dcterms:created>
  <dcterms:modified xsi:type="dcterms:W3CDTF">2024-11-19T08:10:00Z</dcterms:modified>
</cp:coreProperties>
</file>