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b/>
          <w:bCs/>
          <w:color w:val="333333"/>
          <w:sz w:val="36"/>
          <w:szCs w:val="36"/>
        </w:rPr>
        <w:t>Предоставление льготных займов субъектам малого и среднего предпринимательства Краснодарского края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«Старт»: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3 млн. рублей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7 мес. до 36 мес.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2- 4 %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Возможно установление льготного периода погашения основного долга до 12 месяцев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«Бизнес оборот»: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 млн. руб.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24 мес.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1 - 6,5 % годовых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«Бизнес инвест»: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 млн. руб.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36 мес.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2- 6,5 % годовых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«Фермер»: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 млн. руб.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24 мес.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 4,25 % годовых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Возможно установление льготного периода погашения основного долга до 9 месяцев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«Новотех»: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 млн. руб.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до 36 мес.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2 - 6,5 % годовых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b/>
          <w:bCs/>
          <w:color w:val="333333"/>
          <w:sz w:val="36"/>
          <w:szCs w:val="36"/>
        </w:rPr>
        <w:lastRenderedPageBreak/>
        <w:t>«Торговля»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 млн.руб.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до 24 месяцев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7,5 % годовых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На приобретение основных и оборотных средств.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«Промышленник»: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500 тыс. до 5 млн. руб.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7 мес. до 36 мес.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1-4,25 % годовых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Возможно установление льготного периода погашения основного долга до 6 месяцев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«С/Х кооператив»: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 млн. руб.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36 мес.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–3,5 % годовых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Возможно установление льготного периода погашения основного долга до 9 месяцев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5" w:history="1">
        <w:r>
          <w:rPr>
            <w:rStyle w:val="a4"/>
            <w:b/>
            <w:bCs/>
            <w:color w:val="00000A"/>
            <w:sz w:val="36"/>
            <w:szCs w:val="36"/>
            <w:u w:val="none"/>
          </w:rPr>
          <w:t>Специальный (ЧС)</w:t>
        </w:r>
      </w:hyperlink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 млн. руб.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24 мес.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 0,1 % годовых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Льготное погашение основного долга до 12 месяцев.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6" w:history="1">
        <w:r>
          <w:rPr>
            <w:rStyle w:val="a4"/>
            <w:b/>
            <w:bCs/>
            <w:color w:val="00000A"/>
            <w:sz w:val="36"/>
            <w:szCs w:val="36"/>
            <w:u w:val="none"/>
          </w:rPr>
          <w:t>Специальный (Опора)</w:t>
        </w:r>
      </w:hyperlink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3 млн. руб.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24 мес.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 1-3 % годовых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lastRenderedPageBreak/>
        <w:t>Возможно установление льготного периода погашения основного долга до 12 месяцев.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«Отельер»: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 млн. руб.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36 мес.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–1-4,25 % годовых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Возможно установление льготного периода погашения основного долга до 9 месяцев.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b/>
          <w:bCs/>
          <w:color w:val="333333"/>
          <w:sz w:val="36"/>
          <w:szCs w:val="36"/>
        </w:rPr>
        <w:t>«Беззалоговый»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1,5 млн. руб.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 1,65 %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(Заявление на предоставление этого вида займа подлежит рассмотрению только при одновременной подаче заявления о предоставлении следующих видов займов: «Бизнес-оборот», «Бизнес-инвест», «Фермер», «С/Х кооператив», «Промышленник», «Отельер»).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«Рефинанс»: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 млн. руб.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36 мес.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 0,1-4,25 % годовых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Возможно установление льготного периода погашения основного долга до 9 месяцев.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«IT технологии»: для осуществляющих фактическую деятельность в сфере информационных технологий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 млн. руб.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36 мес.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2-4,25 % годовых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lastRenderedPageBreak/>
        <w:t>Возможно установление льготного периода погашения основного долга до 6 месяцев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«Бизнес молодых»: микрозайм для начинающих субъектов малого и среднего предпринимательства, физических лиц, не являющихся индивидуальными предпринимателями, применяющих специальный налоговый режим «Налог на профессиональный доход»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3 млн. руб.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36 мес.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–0,1% годовых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Возможно установление льготного периода погашения основного долга до 12 месяцев.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«Самозанятый»: микрозайм для самозанятых граждан, применяющих специальный налоговый режим «Налог на профессиональный доход», «Самозанятый»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 до 500 тыс. руб.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36 мес.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–1-3% годовых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Возможно установление льготного периода погашения основного долга до 6 месяцев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b/>
          <w:bCs/>
          <w:color w:val="333333"/>
          <w:sz w:val="36"/>
          <w:szCs w:val="36"/>
        </w:rPr>
        <w:t>«Социальный»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тыс.руб. до 5 млн. руб.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мес. до 36 мес.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0,1 – 2 % годовых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Льготное погашение основного долга до 6 месяцев.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b/>
          <w:bCs/>
          <w:color w:val="333333"/>
          <w:sz w:val="36"/>
          <w:szCs w:val="36"/>
        </w:rPr>
        <w:t>«Экспортер»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тыс.руб. до 5 млн. руб.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до 36 мес.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lastRenderedPageBreak/>
        <w:t>Процентная ставка 1–3 % годовых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Льготное погашение основного долга до 6 месяцев.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b/>
          <w:bCs/>
          <w:color w:val="333333"/>
          <w:sz w:val="36"/>
          <w:szCs w:val="36"/>
        </w:rPr>
        <w:t>«Бизнес – Ипотека»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тыс.руб. до 5 млн. руб.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до 36 мес.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2–6,5 % годовых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b/>
          <w:bCs/>
          <w:color w:val="333333"/>
          <w:sz w:val="36"/>
          <w:szCs w:val="36"/>
        </w:rPr>
        <w:t>«Сделано на Кубани»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Сумма от 100 тыс.руб. до 5 млн. руб.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Срок от 3 до 36 мес.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Процентная ставка 1–2 % годовых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Льготное погашение основного долга до 6 месяцев.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333333"/>
          <w:sz w:val="36"/>
          <w:szCs w:val="36"/>
        </w:rPr>
        <w:t>Узнать подробнее на сайте фонда </w:t>
      </w:r>
      <w:hyperlink r:id="rId7" w:history="1">
        <w:r>
          <w:rPr>
            <w:rStyle w:val="a4"/>
            <w:color w:val="337AB7"/>
            <w:sz w:val="36"/>
            <w:szCs w:val="36"/>
            <w:u w:val="none"/>
          </w:rPr>
          <w:t>http://www.fmkk.ru/</w:t>
        </w:r>
      </w:hyperlink>
      <w:r>
        <w:rPr>
          <w:color w:val="333333"/>
          <w:sz w:val="36"/>
          <w:szCs w:val="36"/>
        </w:rPr>
        <w:t>, телефон для справок: (861)298-08-08, телефон (86155) 3-35-38 - отдел инвестиций и проектного сопровождения администрации муниципального образования Белореченский район.</w:t>
      </w:r>
    </w:p>
    <w:p w:rsidR="00522801" w:rsidRDefault="00522801" w:rsidP="00522801">
      <w:pPr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22801" w:rsidRDefault="00522801" w:rsidP="00522801">
      <w:pPr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«Правила предоставления микрозаймов физическим лицам, применяющим специальный налоговый режим НПД, субъектам малого и среднего предпринимательства , организациям инфраструктуры поддержки малого и среднего предпринимательства Краснодарского края унитарной некоммерческой организаци ей микрокредитной компанией «Фонд микрофинансирования субъектов малого и среднего предпринимательства Краснодарского края» </w:t>
      </w:r>
      <w:hyperlink r:id="rId8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(скачать)</w:t>
        </w:r>
      </w:hyperlink>
    </w:p>
    <w:p w:rsidR="00522801" w:rsidRDefault="00522801" w:rsidP="00522801">
      <w:pPr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522801" w:rsidRDefault="00522801" w:rsidP="00522801">
      <w:pPr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Виды и условия микрозаймов, предоставляемых унитарной некоммерческой организацией – микрокредитной компанией</w:t>
      </w:r>
    </w:p>
    <w:p w:rsidR="00522801" w:rsidRDefault="00522801" w:rsidP="0052280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«Фонд микрофинансирования субъектов малого и среднего предпринимательства Краснодарского края» </w:t>
      </w:r>
      <w:hyperlink r:id="rId9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(скачать)</w:t>
        </w:r>
      </w:hyperlink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6"/>
  </w:num>
  <w:num w:numId="4">
    <w:abstractNumId w:val="13"/>
  </w:num>
  <w:num w:numId="5">
    <w:abstractNumId w:val="8"/>
  </w:num>
  <w:num w:numId="6">
    <w:abstractNumId w:val="14"/>
  </w:num>
  <w:num w:numId="7">
    <w:abstractNumId w:val="5"/>
  </w:num>
  <w:num w:numId="8">
    <w:abstractNumId w:val="6"/>
  </w:num>
  <w:num w:numId="9">
    <w:abstractNumId w:val="17"/>
  </w:num>
  <w:num w:numId="10">
    <w:abstractNumId w:val="10"/>
  </w:num>
  <w:num w:numId="11">
    <w:abstractNumId w:val="18"/>
  </w:num>
  <w:num w:numId="12">
    <w:abstractNumId w:val="15"/>
  </w:num>
  <w:num w:numId="13">
    <w:abstractNumId w:val="2"/>
  </w:num>
  <w:num w:numId="14">
    <w:abstractNumId w:val="11"/>
  </w:num>
  <w:num w:numId="15">
    <w:abstractNumId w:val="1"/>
  </w:num>
  <w:num w:numId="16">
    <w:abstractNumId w:val="12"/>
  </w:num>
  <w:num w:numId="17">
    <w:abstractNumId w:val="4"/>
  </w:num>
  <w:num w:numId="18">
    <w:abstractNumId w:val="9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22801"/>
    <w:rsid w:val="005C3F7B"/>
    <w:rsid w:val="005D702E"/>
    <w:rsid w:val="006F7F32"/>
    <w:rsid w:val="00726E62"/>
    <w:rsid w:val="00746C02"/>
    <w:rsid w:val="0081440F"/>
    <w:rsid w:val="00871425"/>
    <w:rsid w:val="008A140B"/>
    <w:rsid w:val="008B2954"/>
    <w:rsid w:val="0092405E"/>
    <w:rsid w:val="00960463"/>
    <w:rsid w:val="00A23343"/>
    <w:rsid w:val="00AB0B45"/>
    <w:rsid w:val="00AB74BC"/>
    <w:rsid w:val="00AB7D3D"/>
    <w:rsid w:val="00AD1C6B"/>
    <w:rsid w:val="00B90D3F"/>
    <w:rsid w:val="00D1210C"/>
    <w:rsid w:val="00D15469"/>
    <w:rsid w:val="00D97AB2"/>
    <w:rsid w:val="00DA09B5"/>
    <w:rsid w:val="00DA560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l-druzhniy.ru/wp-content/uploads/2022/10/%D0%9F%D1%80%D0%B0%D0%B2%D0%B8%D0%BB%D0%B0-%D0%B2%D1%8B%D0%B4%D0%B0%D1%87%D0%B8-%D0%B7%D0%B0%D0%B9%D0%BC%D0%BE%D0%B2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mk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mkk.ru/types/spetsialnyy_opor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mkk.ru/types/spetsialnyy_chs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el-druzhniy.ru/wp-content/uploads/2022/10/%D0%92%D0%B8%D0%B4%D1%8B-%D0%B8-%D1%83%D1%81%D0%BB%D0%BE%D0%B2%D0%B8%D1%8F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785</Words>
  <Characters>4476</Characters>
  <Application>Microsoft Office Word</Application>
  <DocSecurity>0</DocSecurity>
  <Lines>37</Lines>
  <Paragraphs>10</Paragraphs>
  <ScaleCrop>false</ScaleCrop>
  <Company>diakov.net</Company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34</cp:revision>
  <dcterms:created xsi:type="dcterms:W3CDTF">2024-11-19T07:51:00Z</dcterms:created>
  <dcterms:modified xsi:type="dcterms:W3CDTF">2024-11-19T08:44:00Z</dcterms:modified>
</cp:coreProperties>
</file>