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AB2" w:rsidRDefault="00D97AB2" w:rsidP="00D97AB2">
      <w:pPr>
        <w:pStyle w:val="a3"/>
        <w:spacing w:before="102" w:beforeAutospacing="0" w:after="102" w:afterAutospacing="0" w:line="210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72"/>
          <w:szCs w:val="72"/>
        </w:rPr>
        <w:t>Поручительство - ваш инструмент для привлечения финансирования в бизнес</w:t>
      </w:r>
    </w:p>
    <w:p w:rsidR="00D97AB2" w:rsidRDefault="00D97AB2" w:rsidP="00D97AB2">
      <w:pPr>
        <w:pStyle w:val="a3"/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Зачастую предпринимателям не хватает собственных средств на развитие бизнеса, и тогда появляется необходимость привлечения дополнительного финансирования. Если у представителя малого и среднего бизнеса нет возможности предоставить залог, он может воспользоваться программой государственной помощи и оформить поручительство Фонда развития бизнеса Краснодарского края в качестве обеспечения по привлекаемому финансированию. Суть поручительства заключается в том, что банк финансирует бизнес под гарантии, предоставляемые государством.</w:t>
      </w:r>
    </w:p>
    <w:p w:rsidR="00D97AB2" w:rsidRDefault="00D97AB2" w:rsidP="00D97AB2">
      <w:pPr>
        <w:pStyle w:val="2"/>
        <w:spacing w:before="150" w:after="150"/>
        <w:rPr>
          <w:rFonts w:ascii="Helvetica" w:hAnsi="Helvetica" w:cs="Helvetica"/>
          <w:color w:val="333333"/>
          <w:sz w:val="33"/>
          <w:szCs w:val="33"/>
        </w:rPr>
      </w:pPr>
      <w:r>
        <w:rPr>
          <w:b/>
          <w:bCs/>
          <w:color w:val="00000A"/>
        </w:rPr>
        <w:t>Как получить поручительство фонда</w:t>
      </w:r>
    </w:p>
    <w:p w:rsidR="00D97AB2" w:rsidRDefault="00D97AB2" w:rsidP="00D97AB2">
      <w:pPr>
        <w:pStyle w:val="a3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1 Обратиться в банк или иную финансовую организацию, являющуюся </w:t>
      </w:r>
      <w:hyperlink r:id="rId5" w:anchor="guarantees-partners" w:history="1">
        <w:r>
          <w:rPr>
            <w:rStyle w:val="a4"/>
            <w:color w:val="00000A"/>
            <w:sz w:val="36"/>
            <w:szCs w:val="36"/>
          </w:rPr>
          <w:t>партнером Фонда</w:t>
        </w:r>
      </w:hyperlink>
    </w:p>
    <w:p w:rsidR="00D97AB2" w:rsidRDefault="00D97AB2" w:rsidP="00D97AB2">
      <w:pPr>
        <w:pStyle w:val="a3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2 При нехватке залогового обеспечения банк направляет в Фонд заявку и пакет документов на предоставление поручительства</w:t>
      </w:r>
    </w:p>
    <w:p w:rsidR="00D97AB2" w:rsidRDefault="00D97AB2" w:rsidP="00D97AB2">
      <w:pPr>
        <w:pStyle w:val="a3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3 Фонд рассматривает документы и принимает решение в срок до 5 рабочих дней</w:t>
      </w:r>
    </w:p>
    <w:p w:rsidR="00D97AB2" w:rsidRDefault="00D97AB2" w:rsidP="00D97AB2">
      <w:pPr>
        <w:pStyle w:val="a3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4 Заключается договор поручительства, и предприниматель получает финансирование. С подробным описанием порядка получения поручительства можно ознакомиться </w:t>
      </w:r>
      <w:hyperlink r:id="rId6" w:history="1">
        <w:r>
          <w:rPr>
            <w:rStyle w:val="a4"/>
            <w:color w:val="00000A"/>
            <w:sz w:val="36"/>
            <w:szCs w:val="36"/>
          </w:rPr>
          <w:t>здесь</w:t>
        </w:r>
      </w:hyperlink>
    </w:p>
    <w:p w:rsidR="00D97AB2" w:rsidRDefault="00D97AB2" w:rsidP="00D97AB2">
      <w:pPr>
        <w:pStyle w:val="a3"/>
        <w:numPr>
          <w:ilvl w:val="0"/>
          <w:numId w:val="10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Максимальный лимит поручительства в рамках 1 договора поручительства составляет </w:t>
      </w:r>
      <w:r>
        <w:rPr>
          <w:b/>
          <w:bCs/>
          <w:color w:val="333333"/>
          <w:sz w:val="36"/>
          <w:szCs w:val="36"/>
        </w:rPr>
        <w:t>25 000 000 ₽</w:t>
      </w:r>
    </w:p>
    <w:p w:rsidR="00D97AB2" w:rsidRDefault="00D97AB2" w:rsidP="00D97AB2">
      <w:pPr>
        <w:pStyle w:val="a3"/>
        <w:numPr>
          <w:ilvl w:val="0"/>
          <w:numId w:val="10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lastRenderedPageBreak/>
        <w:t>Максимальный лимит поручительств, действующих в отношении одного субъекта МСП, составляет </w:t>
      </w:r>
      <w:r>
        <w:rPr>
          <w:b/>
          <w:bCs/>
          <w:color w:val="333333"/>
          <w:sz w:val="36"/>
          <w:szCs w:val="36"/>
        </w:rPr>
        <w:t>50 000 000 ₽</w:t>
      </w:r>
    </w:p>
    <w:p w:rsidR="00D97AB2" w:rsidRDefault="00D97AB2" w:rsidP="00D97AB2">
      <w:pPr>
        <w:pStyle w:val="a3"/>
        <w:numPr>
          <w:ilvl w:val="0"/>
          <w:numId w:val="10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Гарантийный лимит на группу связанных компаний - субъектов МСП составляет </w:t>
      </w:r>
      <w:r>
        <w:rPr>
          <w:b/>
          <w:bCs/>
          <w:color w:val="333333"/>
          <w:sz w:val="36"/>
          <w:szCs w:val="36"/>
        </w:rPr>
        <w:t>50 000 000 ₽</w:t>
      </w:r>
    </w:p>
    <w:p w:rsidR="00D97AB2" w:rsidRDefault="00D97AB2" w:rsidP="00D97AB2">
      <w:pPr>
        <w:pStyle w:val="a3"/>
        <w:numPr>
          <w:ilvl w:val="0"/>
          <w:numId w:val="10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color w:val="333333"/>
          <w:sz w:val="36"/>
          <w:szCs w:val="36"/>
        </w:rPr>
        <w:t>Согарантия</w:t>
      </w:r>
      <w:proofErr w:type="spellEnd"/>
      <w:r>
        <w:rPr>
          <w:color w:val="333333"/>
          <w:sz w:val="36"/>
          <w:szCs w:val="36"/>
        </w:rPr>
        <w:t xml:space="preserve"> с Корпорацией МСП при потребности в лимитах свыше лимитов Фонда </w:t>
      </w:r>
      <w:hyperlink r:id="rId7" w:history="1">
        <w:r>
          <w:rPr>
            <w:rStyle w:val="a4"/>
            <w:color w:val="00000A"/>
            <w:sz w:val="36"/>
            <w:szCs w:val="36"/>
          </w:rPr>
          <w:t>подробнее</w:t>
        </w:r>
      </w:hyperlink>
    </w:p>
    <w:p w:rsidR="00D97AB2" w:rsidRDefault="00D97AB2" w:rsidP="00D97AB2">
      <w:pPr>
        <w:pStyle w:val="a3"/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Телефон</w:t>
      </w:r>
      <w:r>
        <w:rPr>
          <w:color w:val="333333"/>
          <w:sz w:val="36"/>
          <w:szCs w:val="36"/>
          <w:lang w:val="en-US"/>
        </w:rPr>
        <w:t>: +7 (861) 992-03-65</w:t>
      </w:r>
    </w:p>
    <w:p w:rsidR="00D97AB2" w:rsidRDefault="00D97AB2" w:rsidP="00D97AB2">
      <w:pPr>
        <w:pStyle w:val="a3"/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  <w:lang w:val="en-US"/>
        </w:rPr>
        <w:t>moibiz93.ru/fin-support/guarantees/</w:t>
      </w:r>
    </w:p>
    <w:p w:rsidR="00D97AB2" w:rsidRDefault="00D97AB2" w:rsidP="00D97AB2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D97AB2" w:rsidRDefault="00D97AB2" w:rsidP="00D97AB2">
      <w:pPr>
        <w:pStyle w:val="a3"/>
        <w:spacing w:before="102" w:beforeAutospacing="0" w:after="102" w:afterAutospacing="0" w:line="210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72"/>
          <w:szCs w:val="72"/>
        </w:rPr>
        <w:t>Поручительство Фонда развития бизнеса Краснодарского края по обязательствам физических лиц, применяющих специальный налоговый режим «Налог на профессиональный доход»</w:t>
      </w:r>
    </w:p>
    <w:p w:rsidR="00D97AB2" w:rsidRDefault="00D97AB2" w:rsidP="00D97AB2">
      <w:pPr>
        <w:pStyle w:val="a3"/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Требования к Заемщику:</w:t>
      </w:r>
    </w:p>
    <w:p w:rsidR="00D97AB2" w:rsidRDefault="00D97AB2" w:rsidP="00D97AB2">
      <w:pPr>
        <w:pStyle w:val="a3"/>
        <w:numPr>
          <w:ilvl w:val="0"/>
          <w:numId w:val="11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поставлен на учет в качестве плательщика налога на профессиональный доход </w:t>
      </w:r>
    </w:p>
    <w:p w:rsidR="00D97AB2" w:rsidRDefault="00D97AB2" w:rsidP="00D97AB2">
      <w:pPr>
        <w:pStyle w:val="a3"/>
        <w:numPr>
          <w:ilvl w:val="0"/>
          <w:numId w:val="11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зарегистрирован и осуществляет свою деятельность на территории Краснодарского края не менее 6 (шести) месяцев</w:t>
      </w:r>
    </w:p>
    <w:p w:rsidR="00D97AB2" w:rsidRDefault="00D97AB2" w:rsidP="00D97AB2">
      <w:pPr>
        <w:pStyle w:val="a3"/>
        <w:numPr>
          <w:ilvl w:val="0"/>
          <w:numId w:val="11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обладающим по заключению финансовой организации устойчивым финансовым положением</w:t>
      </w:r>
    </w:p>
    <w:p w:rsidR="00D97AB2" w:rsidRDefault="00D97AB2" w:rsidP="00D97AB2">
      <w:pPr>
        <w:pStyle w:val="a3"/>
        <w:numPr>
          <w:ilvl w:val="0"/>
          <w:numId w:val="11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отсутствует просроченная задолженность по начисленным налогам, сборам, соответствующим пеням, штрафам, превышающая 50 тыс. руб.</w:t>
      </w:r>
    </w:p>
    <w:p w:rsidR="00D97AB2" w:rsidRDefault="00D97AB2" w:rsidP="00D97AB2">
      <w:pPr>
        <w:pStyle w:val="a3"/>
        <w:numPr>
          <w:ilvl w:val="0"/>
          <w:numId w:val="11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lastRenderedPageBreak/>
        <w:t>в течение двух лет (либо меньшего срока в зависимости от срока хозяйственной деятельности), предшествующих дате обращения за выдачей поручительства Фонда, не применялись и не применяются процедуры несостоятельности (банкротства)</w:t>
      </w:r>
    </w:p>
    <w:p w:rsidR="00D97AB2" w:rsidRDefault="00D97AB2" w:rsidP="00D97AB2">
      <w:pPr>
        <w:pStyle w:val="a3"/>
        <w:numPr>
          <w:ilvl w:val="0"/>
          <w:numId w:val="11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не имеющим за последние 180 календарных дней, предшествующих дате подачи заявки на предоставление поручительства Фонда, случаев просроченных платежей продолжительностью (общей продолжительностью) более 5 календарных дней 6 включительно и более.</w:t>
      </w:r>
    </w:p>
    <w:p w:rsidR="00D97AB2" w:rsidRDefault="00D97AB2" w:rsidP="00D97AB2">
      <w:pPr>
        <w:pStyle w:val="a3"/>
        <w:numPr>
          <w:ilvl w:val="0"/>
          <w:numId w:val="12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Доля поручительства Фонда в структуре обеспечения не более 70% от суммы гарантии</w:t>
      </w:r>
    </w:p>
    <w:p w:rsidR="00D97AB2" w:rsidRDefault="00D97AB2" w:rsidP="00D97AB2">
      <w:pPr>
        <w:pStyle w:val="a3"/>
        <w:numPr>
          <w:ilvl w:val="0"/>
          <w:numId w:val="12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Доля собственного залога в структуре обеспечения не менее 30% от суммы кредита (займа) при сумме кредита займа более 1 млн. руб.</w:t>
      </w:r>
    </w:p>
    <w:p w:rsidR="00D97AB2" w:rsidRDefault="00D97AB2" w:rsidP="00D97AB2">
      <w:pPr>
        <w:pStyle w:val="a3"/>
        <w:numPr>
          <w:ilvl w:val="0"/>
          <w:numId w:val="12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Срок поручительства до 72 месяцев</w:t>
      </w:r>
    </w:p>
    <w:p w:rsidR="00D97AB2" w:rsidRDefault="00D97AB2" w:rsidP="00D97AB2">
      <w:pPr>
        <w:pStyle w:val="a3"/>
        <w:numPr>
          <w:ilvl w:val="0"/>
          <w:numId w:val="12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Сумма кредита (займа) от 100 тыс. руб.</w:t>
      </w:r>
    </w:p>
    <w:p w:rsidR="00D97AB2" w:rsidRDefault="00D97AB2" w:rsidP="00D97AB2">
      <w:pPr>
        <w:pStyle w:val="a3"/>
        <w:numPr>
          <w:ilvl w:val="0"/>
          <w:numId w:val="12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Вознаграждение фонда 0,5-1 % годовых от суммы поручительства (ставка зависит от вида деятельности)</w:t>
      </w:r>
    </w:p>
    <w:p w:rsidR="00D97AB2" w:rsidRDefault="00D97AB2" w:rsidP="00D97AB2">
      <w:pPr>
        <w:pStyle w:val="a3"/>
        <w:numPr>
          <w:ilvl w:val="0"/>
          <w:numId w:val="12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Срок рассмотрения до 5 дней</w:t>
      </w:r>
    </w:p>
    <w:p w:rsidR="00D97AB2" w:rsidRDefault="00D97AB2" w:rsidP="00D97AB2">
      <w:pPr>
        <w:pStyle w:val="a3"/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Телефон</w:t>
      </w:r>
      <w:r>
        <w:rPr>
          <w:color w:val="333333"/>
          <w:sz w:val="36"/>
          <w:szCs w:val="36"/>
          <w:lang w:val="en-US"/>
        </w:rPr>
        <w:t>: +7 (861) 992-03-65</w:t>
      </w:r>
    </w:p>
    <w:p w:rsidR="00D97AB2" w:rsidRDefault="00D97AB2" w:rsidP="00D97AB2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8" w:history="1">
        <w:r>
          <w:rPr>
            <w:rStyle w:val="a4"/>
            <w:color w:val="337AB7"/>
            <w:sz w:val="36"/>
            <w:szCs w:val="36"/>
          </w:rPr>
          <w:t>https://moibiz93.ru</w:t>
        </w:r>
      </w:hyperlink>
    </w:p>
    <w:p w:rsidR="003E0016" w:rsidRPr="0081440F" w:rsidRDefault="003E0016" w:rsidP="0081440F">
      <w:bookmarkStart w:id="0" w:name="_GoBack"/>
      <w:bookmarkEnd w:id="0"/>
    </w:p>
    <w:sectPr w:rsidR="003E0016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6"/>
  </w:num>
  <w:num w:numId="5">
    <w:abstractNumId w:val="4"/>
  </w:num>
  <w:num w:numId="6">
    <w:abstractNumId w:val="7"/>
  </w:num>
  <w:num w:numId="7">
    <w:abstractNumId w:val="1"/>
  </w:num>
  <w:num w:numId="8">
    <w:abstractNumId w:val="2"/>
  </w:num>
  <w:num w:numId="9">
    <w:abstractNumId w:val="10"/>
  </w:num>
  <w:num w:numId="10">
    <w:abstractNumId w:val="5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215A60"/>
    <w:rsid w:val="002F0DE3"/>
    <w:rsid w:val="002F4EC6"/>
    <w:rsid w:val="00317447"/>
    <w:rsid w:val="003B50FB"/>
    <w:rsid w:val="003E0016"/>
    <w:rsid w:val="00490E26"/>
    <w:rsid w:val="005C3F7B"/>
    <w:rsid w:val="005D702E"/>
    <w:rsid w:val="00726E62"/>
    <w:rsid w:val="00746C02"/>
    <w:rsid w:val="0081440F"/>
    <w:rsid w:val="00871425"/>
    <w:rsid w:val="008A140B"/>
    <w:rsid w:val="00960463"/>
    <w:rsid w:val="00AB0B45"/>
    <w:rsid w:val="00AB74BC"/>
    <w:rsid w:val="00AD1C6B"/>
    <w:rsid w:val="00B90D3F"/>
    <w:rsid w:val="00D1210C"/>
    <w:rsid w:val="00D15469"/>
    <w:rsid w:val="00D97AB2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ibiz93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rpmsp.ru/org-infrastruktury-podderzhki/regionalnim_garant_organization/docs_sche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ibiz93.ru/upload/docs/poryadok_deyatelnosti_unitarnoy_nekommercheskoy_organizatsii-240521.docx" TargetMode="External"/><Relationship Id="rId5" Type="http://schemas.openxmlformats.org/officeDocument/2006/relationships/hyperlink" Target="https://bel-rodniki.ru/index.php/sotsialnaya-sfera/malyj-biznes/394-poruchitel-stvo-vash-instrument-dlya-privlecheniya-finansirovaniya-v-bizne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519</Words>
  <Characters>2960</Characters>
  <Application>Microsoft Office Word</Application>
  <DocSecurity>0</DocSecurity>
  <Lines>24</Lines>
  <Paragraphs>6</Paragraphs>
  <ScaleCrop>false</ScaleCrop>
  <Company>diakov.net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2024-11-19T07:51:00Z</dcterms:created>
  <dcterms:modified xsi:type="dcterms:W3CDTF">2024-11-19T08:18:00Z</dcterms:modified>
</cp:coreProperties>
</file>