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F32" w:rsidRDefault="006F7F32" w:rsidP="006F7F32">
      <w:pPr>
        <w:pStyle w:val="a3"/>
        <w:spacing w:before="102" w:beforeAutospacing="0" w:after="102" w:afterAutospacing="0" w:line="210" w:lineRule="atLeast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333333"/>
          <w:sz w:val="72"/>
          <w:szCs w:val="72"/>
        </w:rPr>
        <w:t>Поручительство Фонда развития бизнеса Краснодарского края по обязательствам физических лиц, применяющих специальный налоговый режим «Налог на профессиональный доход»</w:t>
      </w:r>
    </w:p>
    <w:p w:rsidR="006F7F32" w:rsidRDefault="006F7F32" w:rsidP="006F7F32">
      <w:pPr>
        <w:pStyle w:val="a3"/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Требования к Заемщику:</w:t>
      </w:r>
    </w:p>
    <w:p w:rsidR="006F7F32" w:rsidRDefault="006F7F32" w:rsidP="006F7F32">
      <w:pPr>
        <w:pStyle w:val="a3"/>
        <w:numPr>
          <w:ilvl w:val="0"/>
          <w:numId w:val="18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поставлен на учет в качестве плательщика налога на профессиональный доход </w:t>
      </w:r>
    </w:p>
    <w:p w:rsidR="006F7F32" w:rsidRDefault="006F7F32" w:rsidP="006F7F32">
      <w:pPr>
        <w:pStyle w:val="a3"/>
        <w:numPr>
          <w:ilvl w:val="0"/>
          <w:numId w:val="18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зарегистрирован и осуществляет свою деятельность на территории Краснодарского края не менее 6 (шести) месяцев</w:t>
      </w:r>
    </w:p>
    <w:p w:rsidR="006F7F32" w:rsidRDefault="006F7F32" w:rsidP="006F7F32">
      <w:pPr>
        <w:pStyle w:val="a3"/>
        <w:numPr>
          <w:ilvl w:val="0"/>
          <w:numId w:val="18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обладающим по заключению финансовой организации устойчивым финансовым положением</w:t>
      </w:r>
    </w:p>
    <w:p w:rsidR="006F7F32" w:rsidRDefault="006F7F32" w:rsidP="006F7F32">
      <w:pPr>
        <w:pStyle w:val="a3"/>
        <w:numPr>
          <w:ilvl w:val="0"/>
          <w:numId w:val="18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отсутствует просроченная задолженность по начисленным налогам, сборам, соответствующим пеням, штрафам, превышающая 50 тыс. руб.</w:t>
      </w:r>
    </w:p>
    <w:p w:rsidR="006F7F32" w:rsidRDefault="006F7F32" w:rsidP="006F7F32">
      <w:pPr>
        <w:pStyle w:val="a3"/>
        <w:numPr>
          <w:ilvl w:val="0"/>
          <w:numId w:val="18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в течение двух лет (либо меньшего срока в зависимости от срока хозяйственной деятельности), предшествующих дате обращения за выдачей поручительства Фонда, не применялись и не применяются процедуры несостоятельности (банкротства)</w:t>
      </w:r>
    </w:p>
    <w:p w:rsidR="006F7F32" w:rsidRDefault="006F7F32" w:rsidP="006F7F32">
      <w:pPr>
        <w:pStyle w:val="a3"/>
        <w:numPr>
          <w:ilvl w:val="0"/>
          <w:numId w:val="18"/>
        </w:numPr>
        <w:spacing w:before="102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не имеющим за последние 180 календарных дней, предшествующих дате подачи заявки на предоставление поручительства Фонда, случаев просроченных платежей продолжительностью (общей продолжительностью) более 5 календарных дней 6 включительно и более.</w:t>
      </w:r>
    </w:p>
    <w:p w:rsidR="006F7F32" w:rsidRDefault="006F7F32" w:rsidP="006F7F32">
      <w:pPr>
        <w:pStyle w:val="a3"/>
        <w:numPr>
          <w:ilvl w:val="0"/>
          <w:numId w:val="19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Доля поручительства Фонда в структуре обеспечения не более 70% от суммы гарантии</w:t>
      </w:r>
    </w:p>
    <w:p w:rsidR="006F7F32" w:rsidRDefault="006F7F32" w:rsidP="006F7F32">
      <w:pPr>
        <w:pStyle w:val="a3"/>
        <w:numPr>
          <w:ilvl w:val="0"/>
          <w:numId w:val="19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Доля собственного залога в структуре обеспечения не менее 30% от суммы кредита (займа) при сумме кредита займа более 1 млн. руб.</w:t>
      </w:r>
    </w:p>
    <w:p w:rsidR="006F7F32" w:rsidRDefault="006F7F32" w:rsidP="006F7F32">
      <w:pPr>
        <w:pStyle w:val="a3"/>
        <w:numPr>
          <w:ilvl w:val="0"/>
          <w:numId w:val="19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lastRenderedPageBreak/>
        <w:t>Срок поручительства до 72 месяцев</w:t>
      </w:r>
    </w:p>
    <w:p w:rsidR="006F7F32" w:rsidRDefault="006F7F32" w:rsidP="006F7F32">
      <w:pPr>
        <w:pStyle w:val="a3"/>
        <w:numPr>
          <w:ilvl w:val="0"/>
          <w:numId w:val="19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Сумма кредита (займа) от 100 тыс. руб.</w:t>
      </w:r>
    </w:p>
    <w:p w:rsidR="006F7F32" w:rsidRDefault="006F7F32" w:rsidP="006F7F32">
      <w:pPr>
        <w:pStyle w:val="a3"/>
        <w:numPr>
          <w:ilvl w:val="0"/>
          <w:numId w:val="19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Вознаграждение фонда 0,5-1 % годовых от суммы поручительства (ставка зависит от вида деятельности)</w:t>
      </w:r>
    </w:p>
    <w:p w:rsidR="006F7F32" w:rsidRDefault="006F7F32" w:rsidP="006F7F32">
      <w:pPr>
        <w:pStyle w:val="a3"/>
        <w:numPr>
          <w:ilvl w:val="0"/>
          <w:numId w:val="19"/>
        </w:numPr>
        <w:spacing w:before="102" w:beforeAutospacing="0" w:after="102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Срок рассмотрения до 5 дней</w:t>
      </w:r>
    </w:p>
    <w:p w:rsidR="006F7F32" w:rsidRDefault="006F7F32" w:rsidP="006F7F32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Подробную информацию можно узнать на сайте фонда </w:t>
      </w:r>
      <w:hyperlink r:id="rId5" w:history="1">
        <w:r>
          <w:rPr>
            <w:rStyle w:val="a4"/>
            <w:color w:val="337AB7"/>
            <w:sz w:val="27"/>
            <w:szCs w:val="27"/>
            <w:u w:val="none"/>
          </w:rPr>
          <w:t>https://moibiz93.ru</w:t>
        </w:r>
      </w:hyperlink>
    </w:p>
    <w:p w:rsidR="006F7F32" w:rsidRDefault="006F7F32" w:rsidP="006F7F32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Контактный телефон: +7 (861) 992-03-65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6"/>
  </w:num>
  <w:num w:numId="4">
    <w:abstractNumId w:val="13"/>
  </w:num>
  <w:num w:numId="5">
    <w:abstractNumId w:val="8"/>
  </w:num>
  <w:num w:numId="6">
    <w:abstractNumId w:val="14"/>
  </w:num>
  <w:num w:numId="7">
    <w:abstractNumId w:val="5"/>
  </w:num>
  <w:num w:numId="8">
    <w:abstractNumId w:val="6"/>
  </w:num>
  <w:num w:numId="9">
    <w:abstractNumId w:val="17"/>
  </w:num>
  <w:num w:numId="10">
    <w:abstractNumId w:val="10"/>
  </w:num>
  <w:num w:numId="11">
    <w:abstractNumId w:val="18"/>
  </w:num>
  <w:num w:numId="12">
    <w:abstractNumId w:val="15"/>
  </w:num>
  <w:num w:numId="13">
    <w:abstractNumId w:val="2"/>
  </w:num>
  <w:num w:numId="14">
    <w:abstractNumId w:val="11"/>
  </w:num>
  <w:num w:numId="15">
    <w:abstractNumId w:val="1"/>
  </w:num>
  <w:num w:numId="16">
    <w:abstractNumId w:val="12"/>
  </w:num>
  <w:num w:numId="17">
    <w:abstractNumId w:val="4"/>
  </w:num>
  <w:num w:numId="18">
    <w:abstractNumId w:val="9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5A60"/>
    <w:rsid w:val="002F0DE3"/>
    <w:rsid w:val="002F4EC6"/>
    <w:rsid w:val="00317447"/>
    <w:rsid w:val="003B50FB"/>
    <w:rsid w:val="003E0016"/>
    <w:rsid w:val="00490E26"/>
    <w:rsid w:val="005C3F7B"/>
    <w:rsid w:val="005D702E"/>
    <w:rsid w:val="006F7F32"/>
    <w:rsid w:val="00726E62"/>
    <w:rsid w:val="00746C02"/>
    <w:rsid w:val="0081440F"/>
    <w:rsid w:val="00871425"/>
    <w:rsid w:val="008A140B"/>
    <w:rsid w:val="0092405E"/>
    <w:rsid w:val="00960463"/>
    <w:rsid w:val="00A23343"/>
    <w:rsid w:val="00AB0B45"/>
    <w:rsid w:val="00AB74BC"/>
    <w:rsid w:val="00AD1C6B"/>
    <w:rsid w:val="00B90D3F"/>
    <w:rsid w:val="00D1210C"/>
    <w:rsid w:val="00D15469"/>
    <w:rsid w:val="00D97AB2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ibiz93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240</Words>
  <Characters>1373</Characters>
  <Application>Microsoft Office Word</Application>
  <DocSecurity>0</DocSecurity>
  <Lines>11</Lines>
  <Paragraphs>3</Paragraphs>
  <ScaleCrop>false</ScaleCrop>
  <Company>diakov.net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29</cp:revision>
  <dcterms:created xsi:type="dcterms:W3CDTF">2024-11-19T07:51:00Z</dcterms:created>
  <dcterms:modified xsi:type="dcterms:W3CDTF">2024-11-19T08:22:00Z</dcterms:modified>
</cp:coreProperties>
</file>